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02C47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РА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B57013" w:rsidRPr="000D7696">
        <w:rPr>
          <w:spacing w:val="-20"/>
          <w:sz w:val="24"/>
          <w:szCs w:val="24"/>
        </w:rPr>
        <w:t xml:space="preserve">  </w:t>
      </w:r>
      <w:r w:rsidR="000D7696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943C0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266B2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М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B57013" w:rsidRPr="000D7696">
        <w:rPr>
          <w:spacing w:val="-20"/>
          <w:sz w:val="24"/>
          <w:szCs w:val="24"/>
        </w:rPr>
        <w:t xml:space="preserve"> </w:t>
      </w:r>
      <w:r w:rsidR="00943C05" w:rsidRPr="000D7696">
        <w:rPr>
          <w:spacing w:val="-20"/>
          <w:sz w:val="24"/>
          <w:szCs w:val="24"/>
        </w:rPr>
        <w:t xml:space="preserve">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411FC1" w:rsidRPr="001A10D8" w:rsidRDefault="0034748E" w:rsidP="001A10D8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 w:rsidR="00387A35"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 w:rsidR="00443A39">
        <w:rPr>
          <w:szCs w:val="32"/>
        </w:rPr>
        <w:t xml:space="preserve">    </w:t>
      </w:r>
      <w:proofErr w:type="gramStart"/>
      <w:r w:rsidR="00104E43" w:rsidRPr="00387A35">
        <w:rPr>
          <w:szCs w:val="32"/>
        </w:rPr>
        <w:t>П</w:t>
      </w:r>
      <w:proofErr w:type="gramEnd"/>
      <w:r w:rsidR="00104E43" w:rsidRPr="00387A35">
        <w:rPr>
          <w:szCs w:val="32"/>
        </w:rPr>
        <w:t xml:space="preserve"> О С Т А Н О В Л Е Н И Е</w:t>
      </w:r>
      <w:r w:rsidRPr="00387A35">
        <w:rPr>
          <w:szCs w:val="32"/>
        </w:rPr>
        <w:t xml:space="preserve"> </w:t>
      </w:r>
    </w:p>
    <w:p w:rsidR="0003470F" w:rsidRPr="001A10D8" w:rsidRDefault="00411FC1" w:rsidP="0034748E">
      <w:pPr>
        <w:rPr>
          <w:sz w:val="22"/>
        </w:rPr>
      </w:pPr>
      <w:r w:rsidRPr="004455D1">
        <w:t>о</w:t>
      </w:r>
      <w:r w:rsidR="0034748E" w:rsidRPr="004455D1">
        <w:t>т</w:t>
      </w:r>
      <w:r w:rsidR="00274B60" w:rsidRPr="004455D1">
        <w:t xml:space="preserve"> </w:t>
      </w:r>
      <w:r w:rsidR="00A24513">
        <w:t xml:space="preserve"> </w:t>
      </w:r>
      <w:r w:rsidR="001A10D8">
        <w:t xml:space="preserve">31.10.2023 </w:t>
      </w:r>
      <w:r w:rsidR="0003470F">
        <w:rPr>
          <w:sz w:val="22"/>
        </w:rPr>
        <w:t>№</w:t>
      </w:r>
      <w:r w:rsidR="001A10D8">
        <w:rPr>
          <w:sz w:val="22"/>
        </w:rPr>
        <w:t xml:space="preserve"> 3407</w:t>
      </w:r>
      <w:r w:rsidR="00274B60" w:rsidRPr="0003470F">
        <w:rPr>
          <w:sz w:val="22"/>
        </w:rPr>
        <w:t xml:space="preserve">  </w:t>
      </w:r>
      <w:r w:rsidR="004459DC" w:rsidRPr="0003470F">
        <w:rPr>
          <w:sz w:val="22"/>
        </w:rPr>
        <w:t xml:space="preserve">                  </w:t>
      </w:r>
      <w:r w:rsidR="00274B60" w:rsidRPr="0003470F">
        <w:rPr>
          <w:sz w:val="22"/>
        </w:rPr>
        <w:t xml:space="preserve">  </w:t>
      </w:r>
      <w:r w:rsidR="0034748E" w:rsidRPr="0003470F">
        <w:rPr>
          <w:sz w:val="22"/>
        </w:rPr>
        <w:t xml:space="preserve">  </w:t>
      </w:r>
      <w:r w:rsidR="00943C05" w:rsidRPr="0003470F">
        <w:rPr>
          <w:sz w:val="22"/>
        </w:rPr>
        <w:t xml:space="preserve">  </w:t>
      </w:r>
      <w:r w:rsidR="0003470F" w:rsidRPr="0003470F">
        <w:rPr>
          <w:sz w:val="22"/>
        </w:rPr>
        <w:t xml:space="preserve"> </w:t>
      </w:r>
      <w:bookmarkStart w:id="0" w:name="_GoBack"/>
      <w:bookmarkEnd w:id="0"/>
    </w:p>
    <w:p w:rsidR="00D1552D" w:rsidRDefault="001A10D8" w:rsidP="00A24513">
      <w:pPr>
        <w:rPr>
          <w:sz w:val="28"/>
        </w:rPr>
      </w:pPr>
      <w:r>
        <w:rPr>
          <w:b/>
          <w:sz w:val="32"/>
        </w:rPr>
        <w:t xml:space="preserve">    </w:t>
      </w:r>
      <w:r w:rsidR="00996872">
        <w:rPr>
          <w:b/>
          <w:sz w:val="32"/>
        </w:rPr>
        <w:t xml:space="preserve">  </w:t>
      </w:r>
      <w:r w:rsidR="004455D1" w:rsidRPr="00346C23">
        <w:rPr>
          <w:b/>
          <w:sz w:val="32"/>
        </w:rPr>
        <w:t xml:space="preserve"> </w:t>
      </w:r>
      <w:r w:rsidR="00AC3D58">
        <w:rPr>
          <w:b/>
          <w:sz w:val="32"/>
        </w:rPr>
        <w:t xml:space="preserve"> </w:t>
      </w:r>
    </w:p>
    <w:p w:rsidR="00443A39" w:rsidRPr="00443A39" w:rsidRDefault="00443A39" w:rsidP="00443A39">
      <w:pPr>
        <w:jc w:val="center"/>
        <w:rPr>
          <w:b/>
          <w:sz w:val="28"/>
        </w:rPr>
      </w:pPr>
      <w:r w:rsidRPr="00443A39">
        <w:rPr>
          <w:b/>
          <w:sz w:val="28"/>
        </w:rPr>
        <w:t>О внесении изменений</w:t>
      </w:r>
      <w:r>
        <w:rPr>
          <w:b/>
          <w:sz w:val="28"/>
        </w:rPr>
        <w:t xml:space="preserve"> </w:t>
      </w:r>
      <w:r w:rsidR="00BB11C3">
        <w:rPr>
          <w:b/>
          <w:sz w:val="28"/>
        </w:rPr>
        <w:t>в</w:t>
      </w:r>
      <w:r w:rsidRPr="00443A39">
        <w:rPr>
          <w:b/>
          <w:sz w:val="28"/>
        </w:rPr>
        <w:t xml:space="preserve"> постановление администрации Володарского муниципального района от 31.01.2020 г. </w:t>
      </w:r>
      <w:r>
        <w:rPr>
          <w:b/>
          <w:sz w:val="28"/>
        </w:rPr>
        <w:t>№</w:t>
      </w:r>
      <w:r w:rsidRPr="00443A39">
        <w:rPr>
          <w:b/>
          <w:sz w:val="28"/>
        </w:rPr>
        <w:t xml:space="preserve"> 160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«О создании  межведомственной комиссии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</w:t>
      </w:r>
    </w:p>
    <w:p w:rsidR="00443A39" w:rsidRDefault="00443A39" w:rsidP="00443A39">
      <w:pPr>
        <w:rPr>
          <w:sz w:val="28"/>
        </w:rPr>
      </w:pPr>
    </w:p>
    <w:p w:rsidR="003274E4" w:rsidRPr="003274E4" w:rsidRDefault="001F56BB" w:rsidP="00D24C3D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Распоряжением Губернатора Нижегородской области от 20.10.2023г. № 1519-р «О внесении изменений в распоряжение Губернатора Нижегородской области </w:t>
      </w:r>
      <w:r w:rsidR="0024468E">
        <w:rPr>
          <w:rFonts w:eastAsia="Calibri"/>
          <w:sz w:val="28"/>
          <w:szCs w:val="28"/>
          <w:lang w:eastAsia="en-US"/>
        </w:rPr>
        <w:t xml:space="preserve"> от 05.02.2020г. № 150-р»,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E2B4F">
        <w:rPr>
          <w:rFonts w:eastAsia="Calibri"/>
          <w:sz w:val="28"/>
          <w:szCs w:val="28"/>
          <w:lang w:eastAsia="en-US"/>
        </w:rPr>
        <w:t xml:space="preserve">и </w:t>
      </w:r>
      <w:r w:rsidR="003274E4" w:rsidRPr="003274E4">
        <w:rPr>
          <w:rFonts w:eastAsia="Calibri"/>
          <w:sz w:val="28"/>
          <w:szCs w:val="28"/>
          <w:lang w:eastAsia="en-US"/>
        </w:rPr>
        <w:t xml:space="preserve">изменением кадрового состава, администрация Володарского муниципального </w:t>
      </w:r>
      <w:r w:rsidR="00D97EE4">
        <w:rPr>
          <w:rFonts w:eastAsia="Calibri"/>
          <w:sz w:val="28"/>
          <w:szCs w:val="28"/>
          <w:lang w:eastAsia="en-US"/>
        </w:rPr>
        <w:t>округа</w:t>
      </w:r>
      <w:r w:rsidR="003274E4" w:rsidRPr="003274E4"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r w:rsidR="00BB02B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274E4" w:rsidRPr="003274E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3274E4" w:rsidRPr="003274E4">
        <w:rPr>
          <w:rFonts w:eastAsia="Calibri"/>
          <w:b/>
          <w:sz w:val="28"/>
          <w:szCs w:val="28"/>
          <w:lang w:eastAsia="en-US"/>
        </w:rPr>
        <w:t xml:space="preserve"> о с т а н о в л я е т:</w:t>
      </w:r>
    </w:p>
    <w:p w:rsidR="004F6594" w:rsidRPr="008660BE" w:rsidRDefault="004F6594" w:rsidP="00D97EE4">
      <w:pPr>
        <w:pStyle w:val="a6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4C3D">
        <w:rPr>
          <w:rFonts w:ascii="Times New Roman" w:hAnsi="Times New Roman"/>
          <w:sz w:val="28"/>
          <w:szCs w:val="28"/>
        </w:rPr>
        <w:t xml:space="preserve">Внести в постановление администрации Володарского  муниципального района Нижегородской  области от 31.01.2020 г. № 160  «О создании межведомственной комиссии Володарского муниципального района Нижегородской области по вопросам предоставления адресной </w:t>
      </w:r>
      <w:r w:rsidRPr="008660BE">
        <w:rPr>
          <w:rFonts w:ascii="Times New Roman" w:hAnsi="Times New Roman"/>
          <w:sz w:val="28"/>
          <w:szCs w:val="28"/>
        </w:rPr>
        <w:t>государственной социальной помощи на основании социального контракта» следующие изменения:</w:t>
      </w:r>
    </w:p>
    <w:p w:rsidR="008660BE" w:rsidRPr="008660BE" w:rsidRDefault="008660BE" w:rsidP="008804DC">
      <w:pPr>
        <w:pStyle w:val="a6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660BE">
        <w:rPr>
          <w:rFonts w:ascii="Times New Roman" w:hAnsi="Times New Roman"/>
          <w:sz w:val="28"/>
          <w:szCs w:val="28"/>
        </w:rPr>
        <w:t>Пункт 6  изложить в следующей редакции:</w:t>
      </w:r>
    </w:p>
    <w:p w:rsidR="0024468E" w:rsidRPr="00C10BE2" w:rsidRDefault="00C10BE2" w:rsidP="00C10BE2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0BE2">
        <w:rPr>
          <w:rFonts w:ascii="Times New Roman" w:hAnsi="Times New Roman"/>
          <w:sz w:val="28"/>
          <w:szCs w:val="28"/>
        </w:rPr>
        <w:t>«</w:t>
      </w:r>
      <w:r w:rsidR="008660BE" w:rsidRPr="00C10BE2">
        <w:rPr>
          <w:rFonts w:ascii="Times New Roman" w:hAnsi="Times New Roman"/>
          <w:sz w:val="28"/>
          <w:szCs w:val="28"/>
        </w:rPr>
        <w:t>Комиссия формируется в составе председателя, заместителя председателя, секретаря и членов комиссии</w:t>
      </w:r>
      <w:r w:rsidR="00FF0AAF" w:rsidRPr="00C10BE2">
        <w:rPr>
          <w:rFonts w:ascii="Times New Roman" w:hAnsi="Times New Roman"/>
          <w:sz w:val="28"/>
          <w:szCs w:val="28"/>
        </w:rPr>
        <w:t xml:space="preserve">. В состав комиссии входят </w:t>
      </w:r>
      <w:r w:rsidRPr="00C10BE2">
        <w:rPr>
          <w:rFonts w:ascii="Times New Roman" w:hAnsi="Times New Roman"/>
          <w:color w:val="000000"/>
          <w:sz w:val="28"/>
          <w:szCs w:val="28"/>
        </w:rPr>
        <w:t>руководители, заместители руководителей или руководители структурных подразделений органов местного самоуправления, органов социальной защиты, образования, здравоохранения, службы занятости населения, общественных и иных заинтересованных организаций</w:t>
      </w:r>
      <w:proofErr w:type="gramStart"/>
      <w:r w:rsidRPr="00C10BE2">
        <w:rPr>
          <w:rFonts w:ascii="Times New Roman" w:hAnsi="Times New Roman"/>
          <w:color w:val="000000"/>
          <w:sz w:val="28"/>
          <w:szCs w:val="28"/>
        </w:rPr>
        <w:t>.</w:t>
      </w:r>
      <w:r w:rsidR="002414CE" w:rsidRPr="00C10BE2">
        <w:rPr>
          <w:rFonts w:ascii="Times New Roman" w:hAnsi="Times New Roman"/>
          <w:sz w:val="28"/>
          <w:szCs w:val="28"/>
        </w:rPr>
        <w:t>»</w:t>
      </w:r>
      <w:r w:rsidR="004549A8" w:rsidRPr="00C10BE2">
        <w:rPr>
          <w:rFonts w:ascii="Times New Roman" w:hAnsi="Times New Roman"/>
          <w:sz w:val="28"/>
          <w:szCs w:val="28"/>
        </w:rPr>
        <w:t>;</w:t>
      </w:r>
      <w:proofErr w:type="gramEnd"/>
    </w:p>
    <w:p w:rsidR="00DB6888" w:rsidRDefault="00CB45AD" w:rsidP="007B4F3C">
      <w:pPr>
        <w:pStyle w:val="a6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1 п</w:t>
      </w:r>
      <w:r w:rsidR="00DB688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DB6888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слово «администрации» заменить словами «местного самоуправления»</w:t>
      </w:r>
      <w:r w:rsidR="004549A8">
        <w:rPr>
          <w:rFonts w:ascii="Times New Roman" w:hAnsi="Times New Roman"/>
          <w:sz w:val="28"/>
          <w:szCs w:val="28"/>
        </w:rPr>
        <w:t>;</w:t>
      </w:r>
    </w:p>
    <w:p w:rsidR="00566CB4" w:rsidRDefault="00566CB4" w:rsidP="007B4F3C">
      <w:pPr>
        <w:pStyle w:val="a6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474A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2474AB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>:</w:t>
      </w:r>
    </w:p>
    <w:p w:rsidR="004549A8" w:rsidRDefault="00566CB4" w:rsidP="007B4F3C">
      <w:pPr>
        <w:pStyle w:val="a6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Абзац 4 изложить в следующей редакции:</w:t>
      </w:r>
      <w:r w:rsidR="002474AB">
        <w:rPr>
          <w:rFonts w:ascii="Times New Roman" w:hAnsi="Times New Roman"/>
          <w:sz w:val="28"/>
          <w:szCs w:val="28"/>
        </w:rPr>
        <w:t xml:space="preserve"> </w:t>
      </w:r>
    </w:p>
    <w:p w:rsidR="00251FCF" w:rsidRDefault="00251FCF" w:rsidP="007B4F3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34DB">
        <w:rPr>
          <w:sz w:val="28"/>
          <w:szCs w:val="28"/>
        </w:rPr>
        <w:t xml:space="preserve">-информирует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</w:t>
      </w:r>
      <w:r>
        <w:rPr>
          <w:sz w:val="28"/>
          <w:szCs w:val="28"/>
        </w:rPr>
        <w:t>3</w:t>
      </w:r>
      <w:r w:rsidRPr="004A34DB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</w:t>
      </w:r>
      <w:r w:rsidRPr="004A34DB">
        <w:rPr>
          <w:sz w:val="28"/>
          <w:szCs w:val="28"/>
        </w:rPr>
        <w:t xml:space="preserve"> дня до дня проведения заседания Комиссии;</w:t>
      </w:r>
    </w:p>
    <w:p w:rsidR="00566CB4" w:rsidRPr="00677684" w:rsidRDefault="00566CB4" w:rsidP="007B4F3C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7684">
        <w:rPr>
          <w:sz w:val="28"/>
          <w:szCs w:val="28"/>
        </w:rPr>
        <w:t>Абзац 5 изложить в следующей редакции:</w:t>
      </w:r>
    </w:p>
    <w:p w:rsidR="00566CB4" w:rsidRPr="00EE68D0" w:rsidRDefault="00DC719E" w:rsidP="007B4F3C">
      <w:pPr>
        <w:pStyle w:val="a7"/>
        <w:spacing w:line="360" w:lineRule="auto"/>
        <w:jc w:val="both"/>
        <w:rPr>
          <w:sz w:val="28"/>
          <w:szCs w:val="28"/>
        </w:rPr>
      </w:pPr>
      <w:r w:rsidRPr="00677684">
        <w:rPr>
          <w:sz w:val="28"/>
          <w:szCs w:val="28"/>
        </w:rPr>
        <w:t>«-</w:t>
      </w:r>
      <w:r w:rsidRPr="00677684">
        <w:rPr>
          <w:color w:val="000000"/>
          <w:sz w:val="28"/>
          <w:szCs w:val="28"/>
        </w:rPr>
        <w:t xml:space="preserve">участвует в заседаниях Комиссии без права голоса, </w:t>
      </w:r>
      <w:r w:rsidRPr="00677684">
        <w:rPr>
          <w:sz w:val="28"/>
          <w:szCs w:val="28"/>
        </w:rPr>
        <w:t xml:space="preserve">осуществляет </w:t>
      </w:r>
      <w:r w:rsidRPr="00EE68D0">
        <w:rPr>
          <w:sz w:val="28"/>
          <w:szCs w:val="28"/>
        </w:rPr>
        <w:t>подготовку и  оформление протоколов заседаний Комиссии»</w:t>
      </w:r>
      <w:r w:rsidR="00677684" w:rsidRPr="00EE68D0">
        <w:rPr>
          <w:sz w:val="28"/>
          <w:szCs w:val="28"/>
        </w:rPr>
        <w:t>;</w:t>
      </w:r>
    </w:p>
    <w:p w:rsidR="00CB2651" w:rsidRPr="00EE68D0" w:rsidRDefault="00CB2651" w:rsidP="00CB2651">
      <w:pPr>
        <w:pStyle w:val="a6"/>
        <w:numPr>
          <w:ilvl w:val="1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E68D0">
        <w:rPr>
          <w:rFonts w:ascii="Times New Roman" w:hAnsi="Times New Roman"/>
          <w:sz w:val="28"/>
          <w:szCs w:val="28"/>
        </w:rPr>
        <w:t>Пункт 11  изложить в следующей редакции:</w:t>
      </w:r>
    </w:p>
    <w:p w:rsidR="00CB2651" w:rsidRDefault="00CB2651" w:rsidP="002A08D6">
      <w:pPr>
        <w:pStyle w:val="a7"/>
        <w:spacing w:line="360" w:lineRule="auto"/>
        <w:jc w:val="both"/>
        <w:rPr>
          <w:sz w:val="28"/>
          <w:szCs w:val="28"/>
        </w:rPr>
      </w:pPr>
      <w:r w:rsidRPr="00EE68D0">
        <w:rPr>
          <w:sz w:val="28"/>
          <w:szCs w:val="28"/>
        </w:rPr>
        <w:t xml:space="preserve">«Комиссия осуществляет свою деятельность посредством рассмотрения сформированных дел на заседаниях Комиссии. </w:t>
      </w:r>
      <w:r w:rsidR="00EE68D0" w:rsidRPr="00EE68D0">
        <w:rPr>
          <w:sz w:val="28"/>
          <w:szCs w:val="28"/>
        </w:rPr>
        <w:t>Заседания Комиссии проводятся по мере поступления от государственного казенного учреждения Нижегородской области «Управление социальной защиты населения» сформированных дел</w:t>
      </w:r>
      <w:r w:rsidR="000B302A">
        <w:rPr>
          <w:sz w:val="28"/>
          <w:szCs w:val="28"/>
        </w:rPr>
        <w:t>. При необходимости решением председателя Комиссии могут назначаться внеочередные заседания Комиссии</w:t>
      </w:r>
      <w:proofErr w:type="gramStart"/>
      <w:r w:rsidR="000B302A">
        <w:rPr>
          <w:sz w:val="28"/>
          <w:szCs w:val="28"/>
        </w:rPr>
        <w:t>.</w:t>
      </w:r>
      <w:r w:rsidR="00EE68D0" w:rsidRPr="00EE68D0">
        <w:rPr>
          <w:sz w:val="28"/>
          <w:szCs w:val="28"/>
        </w:rPr>
        <w:t>»;</w:t>
      </w:r>
    </w:p>
    <w:p w:rsidR="00105922" w:rsidRDefault="00105922" w:rsidP="002A08D6">
      <w:pPr>
        <w:pStyle w:val="a7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Пункт 1</w:t>
      </w:r>
      <w:r w:rsidR="00714F26">
        <w:rPr>
          <w:sz w:val="28"/>
          <w:szCs w:val="28"/>
        </w:rPr>
        <w:t>2 изложить в следующей редакции:</w:t>
      </w:r>
    </w:p>
    <w:p w:rsidR="00B004CA" w:rsidRDefault="00105922" w:rsidP="002A08D6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«Заседание Комиссии считается правомочным</w:t>
      </w:r>
      <w:r w:rsidR="00B004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B004CA" w:rsidRPr="004A34DB">
        <w:rPr>
          <w:sz w:val="28"/>
          <w:szCs w:val="28"/>
        </w:rPr>
        <w:t xml:space="preserve">если в нем принимают участие не менее </w:t>
      </w:r>
      <w:r w:rsidR="00B004CA">
        <w:rPr>
          <w:sz w:val="28"/>
          <w:szCs w:val="28"/>
        </w:rPr>
        <w:t>2/3</w:t>
      </w:r>
      <w:r w:rsidR="00B004CA" w:rsidRPr="004A34DB">
        <w:rPr>
          <w:sz w:val="28"/>
          <w:szCs w:val="28"/>
        </w:rPr>
        <w:t xml:space="preserve"> от числа </w:t>
      </w:r>
      <w:r w:rsidR="00B004CA">
        <w:rPr>
          <w:sz w:val="28"/>
          <w:szCs w:val="28"/>
        </w:rPr>
        <w:t>утвержденного состава</w:t>
      </w:r>
      <w:proofErr w:type="gramStart"/>
      <w:r w:rsidR="00B004CA">
        <w:rPr>
          <w:sz w:val="28"/>
          <w:szCs w:val="28"/>
        </w:rPr>
        <w:t>.»;</w:t>
      </w:r>
      <w:proofErr w:type="gramEnd"/>
    </w:p>
    <w:p w:rsidR="00714F26" w:rsidRDefault="00714F26" w:rsidP="002A08D6">
      <w:pPr>
        <w:pStyle w:val="a7"/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14 изложить в следующей редакции:</w:t>
      </w:r>
    </w:p>
    <w:p w:rsidR="00714F26" w:rsidRDefault="00714F26" w:rsidP="002A08D6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294A">
        <w:rPr>
          <w:sz w:val="28"/>
          <w:szCs w:val="28"/>
        </w:rPr>
        <w:t>Решение</w:t>
      </w:r>
      <w:r w:rsidRPr="004A34DB">
        <w:rPr>
          <w:sz w:val="28"/>
          <w:szCs w:val="28"/>
        </w:rPr>
        <w:t xml:space="preserve"> Комиссии оформляются протоколо</w:t>
      </w:r>
      <w:r w:rsidR="0083294A">
        <w:rPr>
          <w:sz w:val="28"/>
          <w:szCs w:val="28"/>
        </w:rPr>
        <w:t xml:space="preserve">м заседания </w:t>
      </w:r>
      <w:proofErr w:type="gramStart"/>
      <w:r w:rsidR="0083294A">
        <w:rPr>
          <w:sz w:val="28"/>
          <w:szCs w:val="28"/>
        </w:rPr>
        <w:t>Комиссии</w:t>
      </w:r>
      <w:proofErr w:type="gramEnd"/>
      <w:r w:rsidR="0083294A">
        <w:rPr>
          <w:sz w:val="28"/>
          <w:szCs w:val="28"/>
        </w:rPr>
        <w:t xml:space="preserve"> и подписывается председателем</w:t>
      </w:r>
      <w:r w:rsidRPr="004A34DB">
        <w:rPr>
          <w:sz w:val="28"/>
          <w:szCs w:val="28"/>
        </w:rPr>
        <w:t xml:space="preserve"> Комиссии</w:t>
      </w:r>
      <w:r w:rsidR="0083294A">
        <w:rPr>
          <w:sz w:val="28"/>
          <w:szCs w:val="28"/>
        </w:rPr>
        <w:t>, заместителем</w:t>
      </w:r>
      <w:r w:rsidR="000D0F5B">
        <w:rPr>
          <w:sz w:val="28"/>
          <w:szCs w:val="28"/>
        </w:rPr>
        <w:t xml:space="preserve"> Председателя</w:t>
      </w:r>
      <w:r w:rsidR="0083294A">
        <w:rPr>
          <w:sz w:val="28"/>
          <w:szCs w:val="28"/>
        </w:rPr>
        <w:t xml:space="preserve"> Комиссии</w:t>
      </w:r>
      <w:r w:rsidR="000D0F5B">
        <w:rPr>
          <w:sz w:val="28"/>
          <w:szCs w:val="28"/>
        </w:rPr>
        <w:t>, секретарем Комиссии и членами Комиссии в день проведения заседания Комиссии</w:t>
      </w:r>
      <w:r w:rsidRPr="004A34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D5703">
        <w:rPr>
          <w:sz w:val="28"/>
          <w:szCs w:val="28"/>
        </w:rPr>
        <w:t xml:space="preserve">Протокол заседания Комиссии передается секретарем Комиссии в день оформления протокола заседания Комиссии в </w:t>
      </w:r>
      <w:r w:rsidR="002D5703" w:rsidRPr="00EE68D0">
        <w:rPr>
          <w:sz w:val="28"/>
          <w:szCs w:val="28"/>
        </w:rPr>
        <w:t>государственного казенного учреждения Нижегородской области «Управление социальной защиты населения»</w:t>
      </w:r>
      <w:r w:rsidR="002D5703">
        <w:rPr>
          <w:sz w:val="28"/>
          <w:szCs w:val="28"/>
        </w:rPr>
        <w:t>.</w:t>
      </w:r>
      <w:proofErr w:type="gramEnd"/>
      <w:r w:rsidR="002D5703">
        <w:rPr>
          <w:sz w:val="28"/>
          <w:szCs w:val="28"/>
        </w:rPr>
        <w:t xml:space="preserve"> </w:t>
      </w:r>
      <w:r w:rsidRPr="004A34DB">
        <w:rPr>
          <w:sz w:val="28"/>
          <w:szCs w:val="28"/>
        </w:rPr>
        <w:t>В случае отказа в оказании адресной государственной социальной помощи на основании социального контракта в протоколе заседания Комиссии указывается причина отказа</w:t>
      </w:r>
      <w:proofErr w:type="gramStart"/>
      <w:r w:rsidRPr="004A34DB">
        <w:rPr>
          <w:sz w:val="28"/>
          <w:szCs w:val="28"/>
        </w:rPr>
        <w:t>.</w:t>
      </w:r>
      <w:r w:rsidR="002D5703">
        <w:rPr>
          <w:sz w:val="28"/>
          <w:szCs w:val="28"/>
        </w:rPr>
        <w:t>»;</w:t>
      </w:r>
      <w:proofErr w:type="gramEnd"/>
    </w:p>
    <w:p w:rsidR="00A43AEA" w:rsidRPr="008804DC" w:rsidRDefault="00A43AEA" w:rsidP="002A08D6">
      <w:pPr>
        <w:pStyle w:val="a6"/>
        <w:numPr>
          <w:ilvl w:val="1"/>
          <w:numId w:val="9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804DC">
        <w:rPr>
          <w:rFonts w:ascii="Times New Roman" w:hAnsi="Times New Roman"/>
          <w:sz w:val="28"/>
          <w:szCs w:val="28"/>
        </w:rPr>
        <w:t>Вывести  из состава комиссии:</w:t>
      </w:r>
    </w:p>
    <w:p w:rsidR="0024468E" w:rsidRPr="0024468E" w:rsidRDefault="0024468E" w:rsidP="0024468E">
      <w:pPr>
        <w:spacing w:line="360" w:lineRule="auto"/>
        <w:jc w:val="both"/>
        <w:rPr>
          <w:sz w:val="28"/>
          <w:szCs w:val="28"/>
        </w:rPr>
      </w:pPr>
      <w:r w:rsidRPr="0024468E">
        <w:rPr>
          <w:sz w:val="28"/>
          <w:szCs w:val="28"/>
        </w:rPr>
        <w:t>Мазанову Наталью Николаевну – специалиста отдела приема и организации социальных выплат компенсаций государственного казенного учреждения Нижегородской области «Управление социальной защиты населения Володарского муниципального округа, секретарь комиссии;</w:t>
      </w:r>
    </w:p>
    <w:p w:rsidR="00F23EEA" w:rsidRPr="008804DC" w:rsidRDefault="00443A39" w:rsidP="00BB02B7">
      <w:pPr>
        <w:spacing w:line="360" w:lineRule="auto"/>
        <w:ind w:firstLine="284"/>
        <w:jc w:val="both"/>
        <w:rPr>
          <w:sz w:val="28"/>
          <w:szCs w:val="28"/>
        </w:rPr>
      </w:pPr>
      <w:r w:rsidRPr="008804DC">
        <w:rPr>
          <w:sz w:val="28"/>
          <w:szCs w:val="28"/>
        </w:rPr>
        <w:lastRenderedPageBreak/>
        <w:t>2. Постановление вступает в силу с момента подписания.</w:t>
      </w:r>
    </w:p>
    <w:p w:rsidR="00A24513" w:rsidRPr="00D24C3D" w:rsidRDefault="00443A39" w:rsidP="00612BB4">
      <w:pPr>
        <w:spacing w:line="360" w:lineRule="auto"/>
        <w:ind w:left="284"/>
        <w:jc w:val="both"/>
        <w:rPr>
          <w:sz w:val="28"/>
          <w:szCs w:val="28"/>
        </w:rPr>
      </w:pPr>
      <w:r w:rsidRPr="00D24C3D">
        <w:rPr>
          <w:sz w:val="28"/>
          <w:szCs w:val="28"/>
        </w:rPr>
        <w:t xml:space="preserve">3. </w:t>
      </w:r>
      <w:proofErr w:type="gramStart"/>
      <w:r w:rsidRPr="00D24C3D">
        <w:rPr>
          <w:sz w:val="28"/>
          <w:szCs w:val="28"/>
        </w:rPr>
        <w:t>Контроль за</w:t>
      </w:r>
      <w:proofErr w:type="gramEnd"/>
      <w:r w:rsidRPr="00D24C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4A9D" w:rsidRPr="00D24C3D" w:rsidRDefault="00384A9D" w:rsidP="008804DC">
      <w:pPr>
        <w:spacing w:line="360" w:lineRule="auto"/>
        <w:jc w:val="both"/>
        <w:rPr>
          <w:sz w:val="28"/>
          <w:szCs w:val="28"/>
        </w:rPr>
      </w:pPr>
    </w:p>
    <w:p w:rsidR="009A1241" w:rsidRDefault="009A1241" w:rsidP="00A24513">
      <w:pPr>
        <w:rPr>
          <w:sz w:val="28"/>
        </w:rPr>
      </w:pPr>
    </w:p>
    <w:p w:rsidR="00BB02B7" w:rsidRDefault="00BB02B7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</w:p>
    <w:p w:rsidR="009A1241" w:rsidRPr="00D738F0" w:rsidRDefault="009A1241" w:rsidP="009A1241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  <w:r w:rsidRPr="00D738F0">
        <w:rPr>
          <w:rFonts w:eastAsia="DejaVu Sans"/>
          <w:color w:val="000000"/>
          <w:sz w:val="28"/>
          <w:szCs w:val="28"/>
        </w:rPr>
        <w:t xml:space="preserve">Глава местного самоуправления                                           </w:t>
      </w:r>
      <w:proofErr w:type="spellStart"/>
      <w:r w:rsidRPr="00D738F0">
        <w:rPr>
          <w:rFonts w:eastAsia="DejaVu Sans"/>
          <w:color w:val="000000"/>
          <w:sz w:val="28"/>
          <w:szCs w:val="28"/>
        </w:rPr>
        <w:t>Г.М.Щанников</w:t>
      </w:r>
      <w:proofErr w:type="spellEnd"/>
    </w:p>
    <w:p w:rsidR="009A1241" w:rsidRPr="00D738F0" w:rsidRDefault="009A1241" w:rsidP="009A1241">
      <w:pPr>
        <w:jc w:val="both"/>
        <w:rPr>
          <w:rFonts w:eastAsia="Calibri"/>
          <w:sz w:val="28"/>
          <w:szCs w:val="28"/>
          <w:lang w:eastAsia="en-US"/>
        </w:rPr>
      </w:pPr>
    </w:p>
    <w:p w:rsidR="009A1241" w:rsidRDefault="009A1241" w:rsidP="00A24513">
      <w:pPr>
        <w:rPr>
          <w:sz w:val="28"/>
        </w:rPr>
      </w:pPr>
    </w:p>
    <w:sectPr w:rsidR="009A1241" w:rsidSect="00FB529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3BF6841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4B79"/>
    <w:rsid w:val="0003470F"/>
    <w:rsid w:val="000B28DF"/>
    <w:rsid w:val="000B302A"/>
    <w:rsid w:val="000D0F5B"/>
    <w:rsid w:val="000D7696"/>
    <w:rsid w:val="00104E43"/>
    <w:rsid w:val="00105922"/>
    <w:rsid w:val="001114D2"/>
    <w:rsid w:val="00170655"/>
    <w:rsid w:val="00177777"/>
    <w:rsid w:val="001A10D8"/>
    <w:rsid w:val="001B1FB6"/>
    <w:rsid w:val="001D0A53"/>
    <w:rsid w:val="001F56BB"/>
    <w:rsid w:val="00202C47"/>
    <w:rsid w:val="00207D7E"/>
    <w:rsid w:val="002414CE"/>
    <w:rsid w:val="0024468E"/>
    <w:rsid w:val="002474AB"/>
    <w:rsid w:val="00251FCF"/>
    <w:rsid w:val="00266B25"/>
    <w:rsid w:val="00274B60"/>
    <w:rsid w:val="00277CB7"/>
    <w:rsid w:val="002846C0"/>
    <w:rsid w:val="002A0188"/>
    <w:rsid w:val="002A08D6"/>
    <w:rsid w:val="002A4CD4"/>
    <w:rsid w:val="002D47CC"/>
    <w:rsid w:val="002D5703"/>
    <w:rsid w:val="002F12C6"/>
    <w:rsid w:val="003274E4"/>
    <w:rsid w:val="00345472"/>
    <w:rsid w:val="00346C23"/>
    <w:rsid w:val="0034748E"/>
    <w:rsid w:val="00350045"/>
    <w:rsid w:val="00354E5F"/>
    <w:rsid w:val="003803FF"/>
    <w:rsid w:val="00384A9D"/>
    <w:rsid w:val="00387A35"/>
    <w:rsid w:val="003A1D12"/>
    <w:rsid w:val="003D6ACA"/>
    <w:rsid w:val="00401A61"/>
    <w:rsid w:val="00411FC1"/>
    <w:rsid w:val="00416BF0"/>
    <w:rsid w:val="00443A39"/>
    <w:rsid w:val="004455D1"/>
    <w:rsid w:val="004459DC"/>
    <w:rsid w:val="00453DB1"/>
    <w:rsid w:val="004549A8"/>
    <w:rsid w:val="004D7321"/>
    <w:rsid w:val="004F6594"/>
    <w:rsid w:val="005004FA"/>
    <w:rsid w:val="00512D1B"/>
    <w:rsid w:val="005521A7"/>
    <w:rsid w:val="00566CB4"/>
    <w:rsid w:val="00591547"/>
    <w:rsid w:val="005D7C9A"/>
    <w:rsid w:val="00612BB4"/>
    <w:rsid w:val="00677684"/>
    <w:rsid w:val="006814B2"/>
    <w:rsid w:val="00692409"/>
    <w:rsid w:val="00697B44"/>
    <w:rsid w:val="006C2B19"/>
    <w:rsid w:val="006C3D4F"/>
    <w:rsid w:val="00714F26"/>
    <w:rsid w:val="00755DDB"/>
    <w:rsid w:val="007729C3"/>
    <w:rsid w:val="0078739A"/>
    <w:rsid w:val="007B4F3C"/>
    <w:rsid w:val="007B77B6"/>
    <w:rsid w:val="007C709F"/>
    <w:rsid w:val="0083294A"/>
    <w:rsid w:val="008574EA"/>
    <w:rsid w:val="008660BE"/>
    <w:rsid w:val="00873FF1"/>
    <w:rsid w:val="008804DC"/>
    <w:rsid w:val="008A5247"/>
    <w:rsid w:val="008C76B1"/>
    <w:rsid w:val="008D1403"/>
    <w:rsid w:val="00916BD8"/>
    <w:rsid w:val="00917B7E"/>
    <w:rsid w:val="00943C05"/>
    <w:rsid w:val="00996872"/>
    <w:rsid w:val="009A1241"/>
    <w:rsid w:val="009A7650"/>
    <w:rsid w:val="009A7ADF"/>
    <w:rsid w:val="00A24513"/>
    <w:rsid w:val="00A42C3B"/>
    <w:rsid w:val="00A43AEA"/>
    <w:rsid w:val="00A70E96"/>
    <w:rsid w:val="00A72D55"/>
    <w:rsid w:val="00A7364D"/>
    <w:rsid w:val="00AC3D58"/>
    <w:rsid w:val="00B004CA"/>
    <w:rsid w:val="00B01395"/>
    <w:rsid w:val="00B14510"/>
    <w:rsid w:val="00B441D0"/>
    <w:rsid w:val="00B57013"/>
    <w:rsid w:val="00BB02B7"/>
    <w:rsid w:val="00BB11C3"/>
    <w:rsid w:val="00BC400F"/>
    <w:rsid w:val="00BC7E0A"/>
    <w:rsid w:val="00BF33F5"/>
    <w:rsid w:val="00C014A6"/>
    <w:rsid w:val="00C10BE2"/>
    <w:rsid w:val="00C41C05"/>
    <w:rsid w:val="00C615F6"/>
    <w:rsid w:val="00C8747F"/>
    <w:rsid w:val="00CB245E"/>
    <w:rsid w:val="00CB2651"/>
    <w:rsid w:val="00CB45AD"/>
    <w:rsid w:val="00CD36BC"/>
    <w:rsid w:val="00D1552D"/>
    <w:rsid w:val="00D24C3D"/>
    <w:rsid w:val="00D52CD9"/>
    <w:rsid w:val="00D80D1A"/>
    <w:rsid w:val="00D97EE4"/>
    <w:rsid w:val="00DB6888"/>
    <w:rsid w:val="00DC719E"/>
    <w:rsid w:val="00E479E8"/>
    <w:rsid w:val="00E73792"/>
    <w:rsid w:val="00E950D3"/>
    <w:rsid w:val="00EB6ED1"/>
    <w:rsid w:val="00EC7EB6"/>
    <w:rsid w:val="00ED1009"/>
    <w:rsid w:val="00EE65B5"/>
    <w:rsid w:val="00EE68D0"/>
    <w:rsid w:val="00F23EEA"/>
    <w:rsid w:val="00FB529D"/>
    <w:rsid w:val="00FC7700"/>
    <w:rsid w:val="00FE2B4F"/>
    <w:rsid w:val="00FE346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3E45-060A-4B0F-9790-E709A99E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2019-03-20T08:19:00Z</cp:lastPrinted>
  <dcterms:created xsi:type="dcterms:W3CDTF">2024-02-27T13:18:00Z</dcterms:created>
  <dcterms:modified xsi:type="dcterms:W3CDTF">2024-02-27T13:18:00Z</dcterms:modified>
</cp:coreProperties>
</file>